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94CA49" w14:textId="77777777" w:rsidR="00844806" w:rsidRDefault="00844806" w:rsidP="00E05494">
      <w:pPr>
        <w:pStyle w:val="Heading2"/>
        <w:rPr>
          <w:color w:val="auto"/>
          <w:szCs w:val="36"/>
        </w:rPr>
      </w:pPr>
    </w:p>
    <w:p w14:paraId="52A7A4B1" w14:textId="42BD633C" w:rsidR="00C37EFD" w:rsidRPr="00844806" w:rsidRDefault="00C37EFD" w:rsidP="00E05494">
      <w:pPr>
        <w:pStyle w:val="Heading2"/>
        <w:rPr>
          <w:color w:val="auto"/>
          <w:szCs w:val="36"/>
        </w:rPr>
      </w:pPr>
      <w:r w:rsidRPr="00844806">
        <w:rPr>
          <w:color w:val="auto"/>
          <w:szCs w:val="36"/>
        </w:rPr>
        <w:t>Fitness Assessment Testing at BCOM</w:t>
      </w:r>
    </w:p>
    <w:p w14:paraId="0465F0C6" w14:textId="77777777" w:rsidR="00C37EFD" w:rsidRPr="00844806" w:rsidRDefault="00C37EFD" w:rsidP="00E05494">
      <w:pPr>
        <w:pStyle w:val="Heading2"/>
        <w:rPr>
          <w:sz w:val="24"/>
          <w:szCs w:val="24"/>
        </w:rPr>
      </w:pPr>
    </w:p>
    <w:p w14:paraId="55D28092" w14:textId="77777777" w:rsidR="00E05494" w:rsidRPr="00844806" w:rsidRDefault="00C37EFD" w:rsidP="00C87EF4">
      <w:pPr>
        <w:pStyle w:val="Heading2"/>
        <w:spacing w:before="0" w:line="240" w:lineRule="auto"/>
        <w:rPr>
          <w:sz w:val="28"/>
          <w:szCs w:val="28"/>
        </w:rPr>
      </w:pPr>
      <w:r w:rsidRPr="00844806">
        <w:rPr>
          <w:sz w:val="28"/>
          <w:szCs w:val="28"/>
        </w:rPr>
        <w:t>Information and Prices</w:t>
      </w:r>
    </w:p>
    <w:p w14:paraId="079B3410" w14:textId="77777777" w:rsidR="00E05494" w:rsidRPr="00844806" w:rsidRDefault="00E05494" w:rsidP="00C87EF4">
      <w:pPr>
        <w:spacing w:after="0" w:line="240" w:lineRule="auto"/>
        <w:rPr>
          <w:szCs w:val="24"/>
        </w:rPr>
      </w:pPr>
    </w:p>
    <w:p w14:paraId="6829072D" w14:textId="52932409" w:rsidR="00E05494" w:rsidRDefault="00C37EFD" w:rsidP="00C87EF4">
      <w:pPr>
        <w:spacing w:after="0" w:line="240" w:lineRule="auto"/>
        <w:rPr>
          <w:szCs w:val="24"/>
        </w:rPr>
      </w:pPr>
      <w:r w:rsidRPr="00844806">
        <w:rPr>
          <w:szCs w:val="24"/>
        </w:rPr>
        <w:t>At BCOM we have a number of fitness tests which are compatible with different fitness goals and can be chosen according to your requirements and level of training. Regular fitness testing can be used to objectively measure the effectiveness of your exercise programme over time. Fitness assessments are available at the BCOM Human Performance Laboratory at Lief House just across the road from Finchley Road Tube Station.</w:t>
      </w:r>
    </w:p>
    <w:p w14:paraId="71DA5A0E" w14:textId="77777777" w:rsidR="00C87EF4" w:rsidRDefault="00C87EF4" w:rsidP="00C87EF4">
      <w:pPr>
        <w:spacing w:after="0" w:line="240" w:lineRule="auto"/>
        <w:rPr>
          <w:szCs w:val="24"/>
        </w:rPr>
      </w:pPr>
    </w:p>
    <w:p w14:paraId="0905407D" w14:textId="77777777" w:rsidR="00E05494" w:rsidRPr="00844806" w:rsidRDefault="00C37EFD" w:rsidP="00E05494">
      <w:pPr>
        <w:pStyle w:val="Heading3"/>
        <w:rPr>
          <w:color w:val="257113"/>
          <w:szCs w:val="28"/>
        </w:rPr>
      </w:pPr>
      <w:r w:rsidRPr="00844806">
        <w:rPr>
          <w:color w:val="257113"/>
          <w:szCs w:val="28"/>
        </w:rPr>
        <w:t>Aerobic Fitness / VO2 Max</w:t>
      </w:r>
    </w:p>
    <w:p w14:paraId="2987A78B" w14:textId="77777777" w:rsidR="00C37EFD" w:rsidRPr="00844806" w:rsidRDefault="00EC2FD4" w:rsidP="00C37EFD">
      <w:pPr>
        <w:rPr>
          <w:szCs w:val="24"/>
        </w:rPr>
      </w:pPr>
      <w:r w:rsidRPr="00844806">
        <w:rPr>
          <w:szCs w:val="24"/>
        </w:rPr>
        <w:br/>
      </w:r>
      <w:r w:rsidR="00C37EFD" w:rsidRPr="00844806">
        <w:rPr>
          <w:szCs w:val="24"/>
        </w:rPr>
        <w:t xml:space="preserve">As assessed by maximal exercise stress test using Cortex </w:t>
      </w:r>
      <w:proofErr w:type="spellStart"/>
      <w:r w:rsidR="00C37EFD" w:rsidRPr="00844806">
        <w:rPr>
          <w:szCs w:val="24"/>
        </w:rPr>
        <w:t>Metalyser</w:t>
      </w:r>
      <w:proofErr w:type="spellEnd"/>
      <w:r w:rsidR="00C37EFD" w:rsidRPr="00844806">
        <w:rPr>
          <w:szCs w:val="24"/>
        </w:rPr>
        <w:t xml:space="preserve"> 3B on either bicycle ergometer or treadmill. The VO2 max is regarded as the gold standard test for aerobic fitness, and describes an individual’s ability to take in and utilise oxygen by the working muscles. </w:t>
      </w:r>
    </w:p>
    <w:p w14:paraId="543358CF" w14:textId="77777777" w:rsidR="00C37EFD" w:rsidRPr="00844806" w:rsidRDefault="00C37EFD" w:rsidP="00C37EFD">
      <w:pPr>
        <w:rPr>
          <w:b/>
          <w:szCs w:val="24"/>
        </w:rPr>
      </w:pPr>
      <w:r w:rsidRPr="00844806">
        <w:rPr>
          <w:b/>
          <w:szCs w:val="24"/>
        </w:rPr>
        <w:t xml:space="preserve">Fees: £60 </w:t>
      </w:r>
    </w:p>
    <w:p w14:paraId="50E2EAD2" w14:textId="77777777" w:rsidR="00C37EFD" w:rsidRPr="00844806" w:rsidRDefault="00C37EFD" w:rsidP="00C37EFD">
      <w:pPr>
        <w:rPr>
          <w:i/>
          <w:szCs w:val="24"/>
        </w:rPr>
      </w:pPr>
      <w:r w:rsidRPr="00844806">
        <w:rPr>
          <w:i/>
          <w:szCs w:val="24"/>
        </w:rPr>
        <w:t>You will be sent a medical screening questionnaire which must be completed prior to testing to check suitability for a VO2 max test.</w:t>
      </w:r>
    </w:p>
    <w:p w14:paraId="2C574A2A" w14:textId="77777777" w:rsidR="00C37EFD" w:rsidRPr="00844806" w:rsidRDefault="00C37EFD" w:rsidP="00C37EFD">
      <w:pPr>
        <w:pStyle w:val="Heading3"/>
        <w:rPr>
          <w:color w:val="257113"/>
          <w:szCs w:val="28"/>
        </w:rPr>
      </w:pPr>
      <w:proofErr w:type="spellStart"/>
      <w:r w:rsidRPr="00844806">
        <w:rPr>
          <w:color w:val="257113"/>
          <w:szCs w:val="28"/>
        </w:rPr>
        <w:t>BodPod</w:t>
      </w:r>
      <w:proofErr w:type="spellEnd"/>
    </w:p>
    <w:p w14:paraId="2BC4F8DD" w14:textId="45215C63" w:rsidR="00C37EFD" w:rsidRPr="00844806" w:rsidRDefault="00EC2FD4" w:rsidP="00C37EFD">
      <w:pPr>
        <w:rPr>
          <w:szCs w:val="24"/>
        </w:rPr>
      </w:pPr>
      <w:r w:rsidRPr="00844806">
        <w:rPr>
          <w:szCs w:val="24"/>
        </w:rPr>
        <w:br/>
      </w:r>
      <w:r w:rsidR="00C37EFD" w:rsidRPr="00844806">
        <w:rPr>
          <w:szCs w:val="24"/>
        </w:rPr>
        <w:t>Body Fat Percentage and lean mass assessment , including calculation of estimated total energy expenditure and resting metabolic rate. Such an assessment of body composition can be useful in assessing health and monitoring effectiveness of diet and exercise programmes</w:t>
      </w:r>
      <w:r w:rsidR="00844806">
        <w:rPr>
          <w:szCs w:val="24"/>
        </w:rPr>
        <w:t>.</w:t>
      </w:r>
      <w:r w:rsidR="00C37EFD" w:rsidRPr="00844806">
        <w:rPr>
          <w:szCs w:val="24"/>
        </w:rPr>
        <w:t xml:space="preserve"> </w:t>
      </w:r>
    </w:p>
    <w:p w14:paraId="3E8BF454" w14:textId="77777777" w:rsidR="00C37EFD" w:rsidRPr="00844806" w:rsidRDefault="00C37EFD" w:rsidP="00C37EFD">
      <w:pPr>
        <w:rPr>
          <w:b/>
          <w:szCs w:val="24"/>
        </w:rPr>
      </w:pPr>
      <w:r w:rsidRPr="00844806">
        <w:rPr>
          <w:b/>
          <w:szCs w:val="24"/>
        </w:rPr>
        <w:t>Fees: £40</w:t>
      </w:r>
    </w:p>
    <w:p w14:paraId="16282212" w14:textId="77777777" w:rsidR="006868F2" w:rsidRPr="00844806" w:rsidRDefault="006868F2" w:rsidP="006868F2">
      <w:pPr>
        <w:pStyle w:val="Heading3"/>
        <w:rPr>
          <w:color w:val="257113"/>
          <w:szCs w:val="28"/>
        </w:rPr>
      </w:pPr>
      <w:r w:rsidRPr="00844806">
        <w:rPr>
          <w:color w:val="257113"/>
          <w:szCs w:val="28"/>
        </w:rPr>
        <w:t>Lung Function Tests</w:t>
      </w:r>
    </w:p>
    <w:p w14:paraId="1E3AE18F" w14:textId="2BE22433" w:rsidR="00E330F8" w:rsidRPr="00844806" w:rsidRDefault="00E330F8" w:rsidP="00C37EFD">
      <w:pPr>
        <w:rPr>
          <w:szCs w:val="24"/>
        </w:rPr>
      </w:pPr>
      <w:r w:rsidRPr="00844806">
        <w:rPr>
          <w:szCs w:val="24"/>
        </w:rPr>
        <w:t>FVC (Forced Vital Capacity) and FEV1 (Forced Expiratory Volume in One second) measured using digital spirometer. These three tests describe an individual’s lung capacity, strength and power</w:t>
      </w:r>
      <w:r w:rsidR="00844806">
        <w:rPr>
          <w:szCs w:val="24"/>
        </w:rPr>
        <w:t>.</w:t>
      </w:r>
      <w:r w:rsidRPr="00844806">
        <w:rPr>
          <w:szCs w:val="24"/>
        </w:rPr>
        <w:t xml:space="preserve"> </w:t>
      </w:r>
    </w:p>
    <w:p w14:paraId="53EBDFEC" w14:textId="77777777" w:rsidR="00E05494" w:rsidRPr="00844806" w:rsidRDefault="00E330F8" w:rsidP="00C37EFD">
      <w:pPr>
        <w:rPr>
          <w:b/>
          <w:szCs w:val="24"/>
        </w:rPr>
      </w:pPr>
      <w:r w:rsidRPr="00844806">
        <w:rPr>
          <w:b/>
          <w:szCs w:val="24"/>
        </w:rPr>
        <w:t>Fees: £20</w:t>
      </w:r>
    </w:p>
    <w:p w14:paraId="1AFA4AB0" w14:textId="275695D0" w:rsidR="00E330F8" w:rsidRPr="00844806" w:rsidRDefault="00E330F8" w:rsidP="00E330F8">
      <w:pPr>
        <w:pStyle w:val="Heading3"/>
        <w:rPr>
          <w:color w:val="257113"/>
          <w:szCs w:val="28"/>
        </w:rPr>
      </w:pPr>
      <w:r w:rsidRPr="00844806">
        <w:rPr>
          <w:color w:val="257113"/>
          <w:szCs w:val="28"/>
        </w:rPr>
        <w:t>Muscle Strength &amp; Power</w:t>
      </w:r>
    </w:p>
    <w:p w14:paraId="715AFFC8" w14:textId="1D937107" w:rsidR="00E330F8" w:rsidRPr="00844806" w:rsidRDefault="00E330F8" w:rsidP="00E330F8">
      <w:pPr>
        <w:rPr>
          <w:szCs w:val="24"/>
        </w:rPr>
      </w:pPr>
      <w:r w:rsidRPr="00844806">
        <w:rPr>
          <w:szCs w:val="24"/>
        </w:rPr>
        <w:t>Maximal force generated, work per repetition and fatigue index using Cybex Norm, usually working the knee, although other joints may be selected</w:t>
      </w:r>
      <w:r w:rsidR="00844806">
        <w:rPr>
          <w:szCs w:val="24"/>
        </w:rPr>
        <w:t>.</w:t>
      </w:r>
      <w:r w:rsidRPr="00844806">
        <w:rPr>
          <w:szCs w:val="24"/>
        </w:rPr>
        <w:t xml:space="preserve"> </w:t>
      </w:r>
    </w:p>
    <w:p w14:paraId="4B139411" w14:textId="77777777" w:rsidR="00E330F8" w:rsidRPr="00844806" w:rsidRDefault="00E330F8" w:rsidP="00E330F8">
      <w:pPr>
        <w:rPr>
          <w:b/>
          <w:szCs w:val="24"/>
        </w:rPr>
      </w:pPr>
      <w:r w:rsidRPr="00844806">
        <w:rPr>
          <w:b/>
          <w:szCs w:val="24"/>
        </w:rPr>
        <w:t xml:space="preserve">Fees: £60 </w:t>
      </w:r>
    </w:p>
    <w:p w14:paraId="4924261E" w14:textId="77777777" w:rsidR="00E330F8" w:rsidRPr="00844806" w:rsidRDefault="00E330F8" w:rsidP="00E330F8">
      <w:pPr>
        <w:rPr>
          <w:szCs w:val="24"/>
        </w:rPr>
      </w:pPr>
      <w:r w:rsidRPr="00844806">
        <w:rPr>
          <w:szCs w:val="24"/>
        </w:rPr>
        <w:lastRenderedPageBreak/>
        <w:t>You will be sent a medical screening questionnaire which must be completed prior to testing to check suitability for a maximal force test. Please note it is not advisable to book VO2max and muscle strength tests on the same day.</w:t>
      </w:r>
    </w:p>
    <w:p w14:paraId="0AD733DA" w14:textId="77777777" w:rsidR="00861089" w:rsidRPr="00844806" w:rsidRDefault="00861089" w:rsidP="00C87EF4">
      <w:pPr>
        <w:pStyle w:val="Heading3"/>
        <w:spacing w:before="0" w:line="240" w:lineRule="auto"/>
        <w:rPr>
          <w:color w:val="257113"/>
          <w:szCs w:val="28"/>
        </w:rPr>
      </w:pPr>
      <w:r w:rsidRPr="00844806">
        <w:rPr>
          <w:color w:val="257113"/>
          <w:szCs w:val="28"/>
        </w:rPr>
        <w:t>Resting Metabolic Rate Measured by Indirect Calorimetry</w:t>
      </w:r>
    </w:p>
    <w:p w14:paraId="08D677B3" w14:textId="77777777" w:rsidR="00844806" w:rsidRDefault="00844806" w:rsidP="00C87EF4">
      <w:pPr>
        <w:spacing w:after="0" w:line="240" w:lineRule="auto"/>
        <w:rPr>
          <w:szCs w:val="24"/>
        </w:rPr>
      </w:pPr>
    </w:p>
    <w:p w14:paraId="2A80E323" w14:textId="5E62A165" w:rsidR="00216A9B" w:rsidRPr="00844806" w:rsidRDefault="00216A9B" w:rsidP="00C87EF4">
      <w:pPr>
        <w:spacing w:after="0" w:line="240" w:lineRule="auto"/>
        <w:rPr>
          <w:szCs w:val="24"/>
        </w:rPr>
      </w:pPr>
      <w:r w:rsidRPr="00844806">
        <w:rPr>
          <w:szCs w:val="24"/>
        </w:rPr>
        <w:t xml:space="preserve">Resting metabolic rate (RMR) represents the total amount of energy used by the body when at rest. During measurement of RMR, the client rests for a 45-minute period on a massage couch, wearing a mask attached to our Cortex </w:t>
      </w:r>
      <w:proofErr w:type="spellStart"/>
      <w:r w:rsidRPr="00844806">
        <w:rPr>
          <w:szCs w:val="24"/>
        </w:rPr>
        <w:t>Metalyser</w:t>
      </w:r>
      <w:proofErr w:type="spellEnd"/>
      <w:r w:rsidRPr="00844806">
        <w:rPr>
          <w:szCs w:val="24"/>
        </w:rPr>
        <w:t xml:space="preserve">. The Cortex device is a gas analyser which measures the oxygen and carbon dioxide content of exhaled air. Because the ratio of oxygen and carbon dioxide is altered depending upon the amount of energy used, and the amount of fat and carbohydrate providing that energy, the unit is a useful tool for objective measurement of RMR. </w:t>
      </w:r>
    </w:p>
    <w:p w14:paraId="2D9678C7" w14:textId="77777777" w:rsidR="00216A9B" w:rsidRPr="00844806" w:rsidRDefault="00216A9B" w:rsidP="00216A9B">
      <w:pPr>
        <w:rPr>
          <w:szCs w:val="24"/>
        </w:rPr>
      </w:pPr>
      <w:r w:rsidRPr="00844806">
        <w:rPr>
          <w:szCs w:val="24"/>
        </w:rPr>
        <w:t xml:space="preserve">Preparation: It is necessary to fast during the 12 hours prior to RMR testing, and to avoid exercise during the 24 hours prior to testing. In addition, alcohol, caffeine, recreational drugs and smoking should also be avoided during the 24 hours before the test. This all helps ensure that metabolic rate is close to its true resting value. </w:t>
      </w:r>
    </w:p>
    <w:p w14:paraId="00A43394" w14:textId="77777777" w:rsidR="00216A9B" w:rsidRPr="00844806" w:rsidRDefault="00216A9B" w:rsidP="00216A9B">
      <w:pPr>
        <w:rPr>
          <w:b/>
          <w:szCs w:val="24"/>
        </w:rPr>
      </w:pPr>
      <w:r w:rsidRPr="00844806">
        <w:rPr>
          <w:b/>
          <w:szCs w:val="24"/>
        </w:rPr>
        <w:t xml:space="preserve">The fee for RMR measurement is £60 </w:t>
      </w:r>
    </w:p>
    <w:p w14:paraId="21ADED4A" w14:textId="77777777" w:rsidR="00844806" w:rsidRDefault="00844806" w:rsidP="00844806">
      <w:pPr>
        <w:pStyle w:val="xmsonormal"/>
        <w:shd w:val="clear" w:color="auto" w:fill="FFFFFF"/>
        <w:spacing w:before="0" w:beforeAutospacing="0" w:after="0" w:afterAutospacing="0"/>
        <w:rPr>
          <w:rFonts w:ascii="Lato" w:eastAsiaTheme="majorEastAsia" w:hAnsi="Lato" w:cstheme="majorBidi"/>
          <w:b/>
          <w:color w:val="257113"/>
          <w:sz w:val="28"/>
          <w:szCs w:val="28"/>
          <w:lang w:eastAsia="en-US"/>
        </w:rPr>
      </w:pPr>
    </w:p>
    <w:p w14:paraId="29E3B3D5" w14:textId="77777777" w:rsidR="00844806" w:rsidRDefault="00844806" w:rsidP="00844806">
      <w:pPr>
        <w:pStyle w:val="xmsonormal"/>
        <w:shd w:val="clear" w:color="auto" w:fill="FFFFFF"/>
        <w:spacing w:before="0" w:beforeAutospacing="0" w:after="0" w:afterAutospacing="0"/>
        <w:rPr>
          <w:rFonts w:ascii="Lato" w:eastAsiaTheme="majorEastAsia" w:hAnsi="Lato" w:cstheme="majorBidi"/>
          <w:b/>
          <w:color w:val="257113"/>
          <w:sz w:val="28"/>
          <w:szCs w:val="28"/>
          <w:lang w:eastAsia="en-US"/>
        </w:rPr>
      </w:pPr>
    </w:p>
    <w:p w14:paraId="73496DF9" w14:textId="77777777" w:rsidR="00844806" w:rsidRDefault="00216A9B" w:rsidP="00844806">
      <w:pPr>
        <w:pStyle w:val="xmsonormal"/>
        <w:shd w:val="clear" w:color="auto" w:fill="FFFFFF"/>
        <w:spacing w:before="0" w:beforeAutospacing="0" w:after="0" w:afterAutospacing="0"/>
        <w:rPr>
          <w:rFonts w:ascii="Lato" w:eastAsiaTheme="majorEastAsia" w:hAnsi="Lato" w:cstheme="majorBidi"/>
          <w:b/>
          <w:color w:val="000000" w:themeColor="text1"/>
          <w:sz w:val="28"/>
          <w:szCs w:val="28"/>
          <w:lang w:eastAsia="en-US"/>
        </w:rPr>
      </w:pPr>
      <w:r w:rsidRPr="00844806">
        <w:rPr>
          <w:rFonts w:ascii="Lato" w:eastAsiaTheme="majorEastAsia" w:hAnsi="Lato" w:cstheme="majorBidi"/>
          <w:b/>
          <w:color w:val="000000" w:themeColor="text1"/>
          <w:sz w:val="28"/>
          <w:szCs w:val="28"/>
          <w:lang w:eastAsia="en-US"/>
        </w:rPr>
        <w:t>To make an appointment or for further information please contact</w:t>
      </w:r>
      <w:r w:rsidR="00844806">
        <w:rPr>
          <w:rFonts w:ascii="Lato" w:eastAsiaTheme="majorEastAsia" w:hAnsi="Lato" w:cstheme="majorBidi"/>
          <w:b/>
          <w:color w:val="000000" w:themeColor="text1"/>
          <w:sz w:val="28"/>
          <w:szCs w:val="28"/>
          <w:lang w:eastAsia="en-US"/>
        </w:rPr>
        <w:t>:</w:t>
      </w:r>
    </w:p>
    <w:p w14:paraId="4919BDFE" w14:textId="6F95CE05" w:rsidR="00844806" w:rsidRPr="00844806" w:rsidRDefault="00844806" w:rsidP="00844806">
      <w:pPr>
        <w:pStyle w:val="xmsonormal"/>
        <w:shd w:val="clear" w:color="auto" w:fill="FFFFFF"/>
        <w:spacing w:before="0" w:beforeAutospacing="0" w:after="0" w:afterAutospacing="0"/>
        <w:rPr>
          <w:rFonts w:ascii="Lato" w:eastAsiaTheme="majorEastAsia" w:hAnsi="Lato" w:cstheme="majorBidi"/>
          <w:b/>
          <w:color w:val="1F497D" w:themeColor="text2"/>
          <w:sz w:val="28"/>
          <w:szCs w:val="28"/>
          <w:lang w:eastAsia="en-US"/>
        </w:rPr>
      </w:pPr>
      <w:proofErr w:type="spellStart"/>
      <w:r w:rsidRPr="00844806">
        <w:rPr>
          <w:rFonts w:ascii="Lato" w:eastAsiaTheme="majorEastAsia" w:hAnsi="Lato" w:cstheme="majorBidi"/>
          <w:b/>
          <w:color w:val="000000" w:themeColor="text1"/>
          <w:sz w:val="28"/>
          <w:szCs w:val="28"/>
          <w:lang w:eastAsia="en-US"/>
        </w:rPr>
        <w:t>Jost</w:t>
      </w:r>
      <w:proofErr w:type="spellEnd"/>
      <w:r w:rsidRPr="00844806">
        <w:rPr>
          <w:rFonts w:ascii="Lato" w:eastAsiaTheme="majorEastAsia" w:hAnsi="Lato" w:cstheme="majorBidi"/>
          <w:b/>
          <w:color w:val="000000" w:themeColor="text1"/>
          <w:sz w:val="28"/>
          <w:szCs w:val="28"/>
          <w:lang w:eastAsia="en-US"/>
        </w:rPr>
        <w:t xml:space="preserve"> </w:t>
      </w:r>
      <w:proofErr w:type="spellStart"/>
      <w:r w:rsidRPr="00844806">
        <w:rPr>
          <w:rFonts w:ascii="Lato" w:eastAsiaTheme="majorEastAsia" w:hAnsi="Lato" w:cstheme="majorBidi"/>
          <w:b/>
          <w:color w:val="000000" w:themeColor="text1"/>
          <w:sz w:val="28"/>
          <w:szCs w:val="28"/>
          <w:lang w:eastAsia="en-US"/>
        </w:rPr>
        <w:t>Peterca</w:t>
      </w:r>
      <w:proofErr w:type="spellEnd"/>
      <w:r w:rsidRPr="00844806">
        <w:rPr>
          <w:rFonts w:ascii="Lato" w:eastAsiaTheme="majorEastAsia" w:hAnsi="Lato" w:cstheme="majorBidi"/>
          <w:b/>
          <w:color w:val="000000" w:themeColor="text1"/>
          <w:sz w:val="28"/>
          <w:szCs w:val="28"/>
          <w:lang w:eastAsia="en-US"/>
        </w:rPr>
        <w:t>, Lecturer in Physiology and Exercise Physiolog</w:t>
      </w:r>
      <w:r>
        <w:rPr>
          <w:rFonts w:ascii="Lato" w:eastAsiaTheme="majorEastAsia" w:hAnsi="Lato" w:cstheme="majorBidi"/>
          <w:b/>
          <w:color w:val="000000" w:themeColor="text1"/>
          <w:sz w:val="28"/>
          <w:szCs w:val="28"/>
          <w:lang w:eastAsia="en-US"/>
        </w:rPr>
        <w:t xml:space="preserve">y - </w:t>
      </w:r>
      <w:r w:rsidR="00216A9B" w:rsidRPr="00844806">
        <w:rPr>
          <w:rFonts w:ascii="Lato" w:eastAsiaTheme="majorEastAsia" w:hAnsi="Lato" w:cstheme="majorBidi"/>
          <w:b/>
          <w:color w:val="000000" w:themeColor="text1"/>
          <w:sz w:val="28"/>
          <w:szCs w:val="28"/>
          <w:lang w:eastAsia="en-US"/>
        </w:rPr>
        <w:t xml:space="preserve"> </w:t>
      </w:r>
      <w:hyperlink r:id="rId7" w:tgtFrame="_blank" w:history="1">
        <w:r w:rsidRPr="00844806">
          <w:rPr>
            <w:rFonts w:ascii="Lato" w:eastAsiaTheme="majorEastAsia" w:hAnsi="Lato" w:cstheme="majorBidi"/>
            <w:b/>
            <w:color w:val="1F497D" w:themeColor="text2"/>
            <w:sz w:val="28"/>
            <w:szCs w:val="28"/>
            <w:lang w:eastAsia="en-US"/>
          </w:rPr>
          <w:t>jpeterca@bcom.ac.uk</w:t>
        </w:r>
      </w:hyperlink>
    </w:p>
    <w:p w14:paraId="365B5A9B" w14:textId="7B9AA398" w:rsidR="00216A9B" w:rsidRPr="00844806" w:rsidRDefault="00216A9B" w:rsidP="00216A9B">
      <w:pPr>
        <w:rPr>
          <w:rFonts w:eastAsiaTheme="majorEastAsia" w:cstheme="majorBidi"/>
          <w:b/>
          <w:color w:val="1F497D" w:themeColor="text2"/>
          <w:sz w:val="28"/>
          <w:szCs w:val="28"/>
        </w:rPr>
      </w:pPr>
    </w:p>
    <w:p w14:paraId="69AFBBBB" w14:textId="77777777" w:rsidR="00861089" w:rsidRPr="00844806" w:rsidRDefault="00861089" w:rsidP="00E330F8">
      <w:pPr>
        <w:rPr>
          <w:rFonts w:eastAsiaTheme="majorEastAsia" w:cstheme="majorBidi"/>
          <w:b/>
          <w:color w:val="257113"/>
          <w:sz w:val="28"/>
          <w:szCs w:val="28"/>
        </w:rPr>
      </w:pPr>
    </w:p>
    <w:p w14:paraId="15C1EEEB" w14:textId="77777777" w:rsidR="00E330F8" w:rsidRPr="00844806" w:rsidRDefault="00E330F8" w:rsidP="00C37EFD">
      <w:pPr>
        <w:rPr>
          <w:rFonts w:eastAsiaTheme="majorEastAsia" w:cstheme="majorBidi"/>
          <w:b/>
          <w:color w:val="257113"/>
          <w:sz w:val="28"/>
          <w:szCs w:val="28"/>
        </w:rPr>
      </w:pPr>
    </w:p>
    <w:sectPr w:rsidR="00E330F8" w:rsidRPr="00844806" w:rsidSect="00E05494">
      <w:headerReference w:type="default" r:id="rId8"/>
      <w:footerReference w:type="default" r:id="rId9"/>
      <w:pgSz w:w="11906" w:h="16838"/>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96C90A" w14:textId="77777777" w:rsidR="00653AD6" w:rsidRDefault="00653AD6" w:rsidP="00E05494">
      <w:pPr>
        <w:spacing w:after="0" w:line="240" w:lineRule="auto"/>
      </w:pPr>
      <w:r>
        <w:separator/>
      </w:r>
    </w:p>
  </w:endnote>
  <w:endnote w:type="continuationSeparator" w:id="0">
    <w:p w14:paraId="573655F0" w14:textId="77777777" w:rsidR="00653AD6" w:rsidRDefault="00653AD6" w:rsidP="00E054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ato">
    <w:altName w:val="Calibri"/>
    <w:charset w:val="00"/>
    <w:family w:val="swiss"/>
    <w:pitch w:val="variable"/>
    <w:sig w:usb0="A00000AF" w:usb1="5000604B"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93115F" w14:textId="77777777" w:rsidR="00653AD6" w:rsidRDefault="00653AD6" w:rsidP="00E05494">
    <w:pPr>
      <w:pStyle w:val="Footer"/>
      <w:jc w:val="center"/>
    </w:pPr>
    <w:r w:rsidRPr="00E05494">
      <w:t>www.bcom.ac.uk</w:t>
    </w:r>
    <w:r>
      <w:t xml:space="preserve">   -   www.bcom.ac.uk/clinic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F77C1F" w14:textId="77777777" w:rsidR="00653AD6" w:rsidRDefault="00653AD6" w:rsidP="00E05494">
      <w:pPr>
        <w:spacing w:after="0" w:line="240" w:lineRule="auto"/>
      </w:pPr>
      <w:r>
        <w:separator/>
      </w:r>
    </w:p>
  </w:footnote>
  <w:footnote w:type="continuationSeparator" w:id="0">
    <w:p w14:paraId="68955C74" w14:textId="77777777" w:rsidR="00653AD6" w:rsidRDefault="00653AD6" w:rsidP="00E054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8A301B" w14:textId="77777777" w:rsidR="00653AD6" w:rsidRDefault="00653AD6" w:rsidP="00E05494">
    <w:pPr>
      <w:pStyle w:val="Header"/>
      <w:jc w:val="center"/>
    </w:pPr>
    <w:r>
      <w:rPr>
        <w:noProof/>
        <w:lang w:eastAsia="en-GB"/>
      </w:rPr>
      <w:drawing>
        <wp:inline distT="0" distB="0" distL="0" distR="0" wp14:anchorId="41CE5182" wp14:editId="2319BCAC">
          <wp:extent cx="1762125" cy="646371"/>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1820103" cy="667638"/>
                  </a:xfrm>
                  <a:prstGeom prst="rect">
                    <a:avLst/>
                  </a:prstGeom>
                </pic:spPr>
              </pic:pic>
            </a:graphicData>
          </a:graphic>
        </wp:inline>
      </w:drawing>
    </w: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96B3F03"/>
    <w:multiLevelType w:val="hybridMultilevel"/>
    <w:tmpl w:val="2B40C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494"/>
    <w:rsid w:val="00090A51"/>
    <w:rsid w:val="00172966"/>
    <w:rsid w:val="00216A9B"/>
    <w:rsid w:val="00653AD6"/>
    <w:rsid w:val="006868F2"/>
    <w:rsid w:val="00797FB2"/>
    <w:rsid w:val="00844806"/>
    <w:rsid w:val="00861089"/>
    <w:rsid w:val="00881DC4"/>
    <w:rsid w:val="00BF071A"/>
    <w:rsid w:val="00C37EFD"/>
    <w:rsid w:val="00C45692"/>
    <w:rsid w:val="00C87EF4"/>
    <w:rsid w:val="00E05494"/>
    <w:rsid w:val="00E330F8"/>
    <w:rsid w:val="00EC2F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35B119"/>
  <w15:docId w15:val="{37CC3AD7-8323-4DE7-9362-9F866C548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5494"/>
    <w:rPr>
      <w:rFonts w:ascii="Lato" w:hAnsi="Lato"/>
      <w:sz w:val="24"/>
    </w:rPr>
  </w:style>
  <w:style w:type="paragraph" w:styleId="Heading1">
    <w:name w:val="heading 1"/>
    <w:basedOn w:val="Normal"/>
    <w:next w:val="Normal"/>
    <w:link w:val="Heading1Char"/>
    <w:uiPriority w:val="9"/>
    <w:qFormat/>
    <w:rsid w:val="00E05494"/>
    <w:pPr>
      <w:keepNext/>
      <w:keepLines/>
      <w:spacing w:before="240" w:after="0"/>
      <w:outlineLvl w:val="0"/>
    </w:pPr>
    <w:rPr>
      <w:rFonts w:eastAsiaTheme="majorEastAsia" w:cstheme="majorBidi"/>
      <w:b/>
      <w:color w:val="000000" w:themeColor="text1"/>
      <w:sz w:val="48"/>
      <w:szCs w:val="32"/>
    </w:rPr>
  </w:style>
  <w:style w:type="paragraph" w:styleId="Heading2">
    <w:name w:val="heading 2"/>
    <w:basedOn w:val="Normal"/>
    <w:next w:val="Normal"/>
    <w:link w:val="Heading2Char"/>
    <w:uiPriority w:val="9"/>
    <w:unhideWhenUsed/>
    <w:qFormat/>
    <w:rsid w:val="00E05494"/>
    <w:pPr>
      <w:keepNext/>
      <w:keepLines/>
      <w:spacing w:before="40" w:after="0"/>
      <w:outlineLvl w:val="1"/>
    </w:pPr>
    <w:rPr>
      <w:rFonts w:eastAsiaTheme="majorEastAsia" w:cstheme="majorBidi"/>
      <w:b/>
      <w:color w:val="257113"/>
      <w:sz w:val="36"/>
      <w:szCs w:val="26"/>
    </w:rPr>
  </w:style>
  <w:style w:type="paragraph" w:styleId="Heading3">
    <w:name w:val="heading 3"/>
    <w:basedOn w:val="Normal"/>
    <w:next w:val="Normal"/>
    <w:link w:val="Heading3Char"/>
    <w:uiPriority w:val="9"/>
    <w:unhideWhenUsed/>
    <w:qFormat/>
    <w:rsid w:val="00E05494"/>
    <w:pPr>
      <w:keepNext/>
      <w:keepLines/>
      <w:spacing w:before="40" w:after="0"/>
      <w:outlineLvl w:val="2"/>
    </w:pPr>
    <w:rPr>
      <w:rFonts w:eastAsiaTheme="majorEastAsia" w:cstheme="majorBidi"/>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54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5494"/>
  </w:style>
  <w:style w:type="paragraph" w:styleId="Footer">
    <w:name w:val="footer"/>
    <w:basedOn w:val="Normal"/>
    <w:link w:val="FooterChar"/>
    <w:uiPriority w:val="99"/>
    <w:unhideWhenUsed/>
    <w:rsid w:val="00E054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5494"/>
  </w:style>
  <w:style w:type="character" w:styleId="Strong">
    <w:name w:val="Strong"/>
    <w:basedOn w:val="DefaultParagraphFont"/>
    <w:uiPriority w:val="22"/>
    <w:qFormat/>
    <w:rsid w:val="00E05494"/>
    <w:rPr>
      <w:b/>
      <w:bCs/>
    </w:rPr>
  </w:style>
  <w:style w:type="table" w:styleId="TableGrid">
    <w:name w:val="Table Grid"/>
    <w:basedOn w:val="TableNormal"/>
    <w:uiPriority w:val="59"/>
    <w:unhideWhenUsed/>
    <w:rsid w:val="00E054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05494"/>
    <w:rPr>
      <w:color w:val="0000FF" w:themeColor="hyperlink"/>
      <w:u w:val="single"/>
    </w:rPr>
  </w:style>
  <w:style w:type="character" w:customStyle="1" w:styleId="Mention1">
    <w:name w:val="Mention1"/>
    <w:basedOn w:val="DefaultParagraphFont"/>
    <w:uiPriority w:val="99"/>
    <w:semiHidden/>
    <w:unhideWhenUsed/>
    <w:rsid w:val="00E05494"/>
    <w:rPr>
      <w:color w:val="2B579A"/>
      <w:shd w:val="clear" w:color="auto" w:fill="E6E6E6"/>
    </w:rPr>
  </w:style>
  <w:style w:type="character" w:customStyle="1" w:styleId="Heading1Char">
    <w:name w:val="Heading 1 Char"/>
    <w:basedOn w:val="DefaultParagraphFont"/>
    <w:link w:val="Heading1"/>
    <w:uiPriority w:val="9"/>
    <w:rsid w:val="00E05494"/>
    <w:rPr>
      <w:rFonts w:ascii="Lato" w:eastAsiaTheme="majorEastAsia" w:hAnsi="Lato" w:cstheme="majorBidi"/>
      <w:b/>
      <w:color w:val="000000" w:themeColor="text1"/>
      <w:sz w:val="48"/>
      <w:szCs w:val="32"/>
    </w:rPr>
  </w:style>
  <w:style w:type="character" w:customStyle="1" w:styleId="Heading2Char">
    <w:name w:val="Heading 2 Char"/>
    <w:basedOn w:val="DefaultParagraphFont"/>
    <w:link w:val="Heading2"/>
    <w:uiPriority w:val="9"/>
    <w:rsid w:val="00E05494"/>
    <w:rPr>
      <w:rFonts w:ascii="Lato" w:eastAsiaTheme="majorEastAsia" w:hAnsi="Lato" w:cstheme="majorBidi"/>
      <w:b/>
      <w:color w:val="257113"/>
      <w:sz w:val="36"/>
      <w:szCs w:val="26"/>
    </w:rPr>
  </w:style>
  <w:style w:type="paragraph" w:styleId="NoSpacing">
    <w:name w:val="No Spacing"/>
    <w:uiPriority w:val="1"/>
    <w:qFormat/>
    <w:rsid w:val="00E05494"/>
    <w:pPr>
      <w:spacing w:after="0" w:line="240" w:lineRule="auto"/>
    </w:pPr>
    <w:rPr>
      <w:rFonts w:ascii="Lato" w:hAnsi="Lato"/>
      <w:sz w:val="24"/>
    </w:rPr>
  </w:style>
  <w:style w:type="character" w:customStyle="1" w:styleId="Heading3Char">
    <w:name w:val="Heading 3 Char"/>
    <w:basedOn w:val="DefaultParagraphFont"/>
    <w:link w:val="Heading3"/>
    <w:uiPriority w:val="9"/>
    <w:rsid w:val="00E05494"/>
    <w:rPr>
      <w:rFonts w:ascii="Lato" w:eastAsiaTheme="majorEastAsia" w:hAnsi="Lato" w:cstheme="majorBidi"/>
      <w:b/>
      <w:sz w:val="28"/>
      <w:szCs w:val="24"/>
    </w:rPr>
  </w:style>
  <w:style w:type="paragraph" w:styleId="ListParagraph">
    <w:name w:val="List Paragraph"/>
    <w:basedOn w:val="Normal"/>
    <w:uiPriority w:val="34"/>
    <w:qFormat/>
    <w:rsid w:val="00E05494"/>
    <w:pPr>
      <w:ind w:left="720"/>
      <w:contextualSpacing/>
    </w:pPr>
  </w:style>
  <w:style w:type="paragraph" w:styleId="BalloonText">
    <w:name w:val="Balloon Text"/>
    <w:basedOn w:val="Normal"/>
    <w:link w:val="BalloonTextChar"/>
    <w:uiPriority w:val="99"/>
    <w:semiHidden/>
    <w:unhideWhenUsed/>
    <w:rsid w:val="00653A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3AD6"/>
    <w:rPr>
      <w:rFonts w:ascii="Tahoma" w:hAnsi="Tahoma" w:cs="Tahoma"/>
      <w:sz w:val="16"/>
      <w:szCs w:val="16"/>
    </w:rPr>
  </w:style>
  <w:style w:type="character" w:styleId="UnresolvedMention">
    <w:name w:val="Unresolved Mention"/>
    <w:basedOn w:val="DefaultParagraphFont"/>
    <w:uiPriority w:val="99"/>
    <w:semiHidden/>
    <w:unhideWhenUsed/>
    <w:rsid w:val="00216A9B"/>
    <w:rPr>
      <w:color w:val="808080"/>
      <w:shd w:val="clear" w:color="auto" w:fill="E6E6E6"/>
    </w:rPr>
  </w:style>
  <w:style w:type="paragraph" w:customStyle="1" w:styleId="xmsonormal">
    <w:name w:val="x_msonormal"/>
    <w:basedOn w:val="Normal"/>
    <w:rsid w:val="00844806"/>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mark9pjrd3osh">
    <w:name w:val="mark9pjrd3osh"/>
    <w:basedOn w:val="DefaultParagraphFont"/>
    <w:rsid w:val="008448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0757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peterca@bcom.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456</Words>
  <Characters>2603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Goadby</dc:creator>
  <cp:keywords/>
  <dc:description/>
  <cp:lastModifiedBy>Melanie Woodnick</cp:lastModifiedBy>
  <cp:revision>4</cp:revision>
  <dcterms:created xsi:type="dcterms:W3CDTF">2021-02-11T15:46:00Z</dcterms:created>
  <dcterms:modified xsi:type="dcterms:W3CDTF">2021-02-11T15:54:00Z</dcterms:modified>
</cp:coreProperties>
</file>